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right="141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right="141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right="1415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1415"/>
        <w:jc w:val="center"/>
        <w:rPr/>
      </w:pPr>
      <w:r w:rsidDel="00000000" w:rsidR="00000000" w:rsidRPr="00000000">
        <w:rPr>
          <w:b w:val="1"/>
          <w:rtl w:val="0"/>
        </w:rPr>
        <w:t xml:space="preserve">DECLARAÇÃO DE DISPONIBILIDADE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925"/>
        <w:rPr/>
      </w:pPr>
      <w:r w:rsidDel="00000000" w:rsidR="00000000" w:rsidRPr="00000000">
        <w:rPr>
          <w:rtl w:val="0"/>
        </w:rPr>
        <w:t xml:space="preserve">À Pró-Reitora de Ensino,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925"/>
        <w:rPr/>
      </w:pPr>
      <w:r w:rsidDel="00000000" w:rsidR="00000000" w:rsidRPr="00000000">
        <w:rPr>
          <w:rtl w:val="0"/>
        </w:rPr>
        <w:t xml:space="preserve">C/c Coordenação Institucional do PIBID,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1985"/>
          <w:tab w:val="left" w:pos="8105"/>
          <w:tab w:val="left" w:pos="8364"/>
        </w:tabs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EU,_____________________________________,CPF_________________declaro ter 8 horas semanais para desenvolver as  atividades como bolsista de iniciação à docência pelo período do edital em vigência independente de possuir vínculo empregatício e sem comprometer as minhas atividades acadêmicas.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6297"/>
          <w:tab w:val="left" w:pos="6968"/>
          <w:tab w:val="left" w:pos="8435"/>
        </w:tabs>
        <w:spacing w:line="360" w:lineRule="auto"/>
        <w:ind w:left="2747" w:firstLine="0"/>
        <w:rPr/>
      </w:pPr>
      <w:r w:rsidDel="00000000" w:rsidR="00000000" w:rsidRPr="00000000">
        <w:rPr>
          <w:u w:val="single"/>
          <w:rtl w:val="0"/>
        </w:rPr>
        <w:t xml:space="preserve">___________, ___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de  2022.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spacing w:line="360" w:lineRule="auto"/>
      <w:ind w:right="-2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2362200</wp:posOffset>
          </wp:positionH>
          <wp:positionV relativeFrom="paragraph">
            <wp:posOffset>38100</wp:posOffset>
          </wp:positionV>
          <wp:extent cx="686435" cy="71564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435" cy="7156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360" w:lineRule="auto"/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SERTÃO PERNAMBUCANO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