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120"/>
        <w:jc w:val="center"/>
        <w:outlineLvl w:val="0"/>
        <w:rPr/>
      </w:pPr>
      <w:r>
        <w:rPr>
          <w:rFonts w:eastAsia="Calibri"/>
          <w:b/>
          <w:lang w:eastAsia="en-US"/>
        </w:rPr>
        <w:t>ANEXO I</w:t>
      </w:r>
      <w:r>
        <w:rPr>
          <w:rFonts w:eastAsia="Calibri"/>
          <w:b/>
          <w:lang w:eastAsia="en-US"/>
        </w:rPr>
        <w:t>X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TERMO DE SIGILO E CONFIDENCIALIDADE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0" w:after="120"/>
        <w:jc w:val="both"/>
        <w:rPr/>
      </w:pPr>
      <w:r>
        <w:rPr/>
        <w:t>1 - Cada Partícipe se compromete em manter sigilo sobre as informações trocadas e geradas durante a execução das atividades de desenvolvimento do projeto de Empreendedorismo e Inovação ora proposto até a obtenção do registro de propriedade intelectual, não revelar nem transmitir direta ou indiretamente as informações trocadas a terceiros que não estejam envolvidos no projeto de empreendedorismo e inovação.</w:t>
      </w:r>
    </w:p>
    <w:p>
      <w:pPr>
        <w:pStyle w:val="Normal"/>
        <w:spacing w:before="0" w:after="120"/>
        <w:jc w:val="both"/>
        <w:rPr/>
      </w:pPr>
      <w:r>
        <w:rPr/>
        <w:t>2 - O descumprimento da obrigação de sigilo e confidencialidade importará:</w:t>
      </w:r>
    </w:p>
    <w:p>
      <w:pPr>
        <w:pStyle w:val="Normal"/>
        <w:spacing w:before="0" w:after="120"/>
        <w:jc w:val="both"/>
        <w:rPr/>
      </w:pPr>
      <w:r>
        <w:rPr/>
        <w:t>a) em qualquer hipótese, na responsabilidade por perdas e danos;</w:t>
      </w:r>
    </w:p>
    <w:p>
      <w:pPr>
        <w:pStyle w:val="Normal"/>
        <w:spacing w:before="0" w:after="120"/>
        <w:jc w:val="both"/>
        <w:rPr/>
      </w:pPr>
      <w:r>
        <w:rPr/>
        <w:t>b) adoção dos remédios jurídicos e sanções cabíveis conforme legislação</w:t>
      </w:r>
    </w:p>
    <w:p>
      <w:pPr>
        <w:pStyle w:val="Normal"/>
        <w:spacing w:before="0" w:after="120"/>
        <w:jc w:val="both"/>
        <w:rPr/>
      </w:pPr>
      <w:r>
        <w:rPr/>
        <w:t>2.1 - Para fins de sanção administrativa interna, o descumprimento da obrigação de sigilo tem caráter de irregularidade grave.</w:t>
      </w:r>
    </w:p>
    <w:p>
      <w:pPr>
        <w:pStyle w:val="Normal"/>
        <w:spacing w:before="0" w:after="120"/>
        <w:jc w:val="both"/>
        <w:rPr/>
      </w:pPr>
      <w:r>
        <w:rPr/>
        <w:t>3 - Só serão legítimos como motivos de exceção à obrigatoriedade de sigilo, a ocorrência de descumprimento nas seguintes hipóteses:</w:t>
      </w:r>
    </w:p>
    <w:p>
      <w:pPr>
        <w:pStyle w:val="Normal"/>
        <w:spacing w:before="0" w:after="120"/>
        <w:jc w:val="both"/>
        <w:rPr/>
      </w:pPr>
      <w:r>
        <w:rPr/>
        <w:t xml:space="preserve">a) a informação já era conhecida anteriormente às tratativas </w:t>
      </w:r>
    </w:p>
    <w:p>
      <w:pPr>
        <w:pStyle w:val="Normal"/>
        <w:spacing w:before="0" w:after="120"/>
        <w:jc w:val="both"/>
        <w:rPr/>
      </w:pPr>
      <w:r>
        <w:rPr/>
        <w:t>b) houve prévia e expressa anuência dos Partícipes, quanto à liberação da obrigação de sigilo e confidencialidade;</w:t>
      </w:r>
    </w:p>
    <w:p>
      <w:pPr>
        <w:pStyle w:val="Normal"/>
        <w:spacing w:before="0" w:after="120"/>
        <w:jc w:val="both"/>
        <w:rPr/>
      </w:pPr>
      <w:r>
        <w:rPr/>
        <w:t>c) a informação foi comprovadamente obtida por outra fonte, de forma legal e legítima, independentemente do presente instrumento jurídico;</w:t>
      </w:r>
    </w:p>
    <w:p>
      <w:pPr>
        <w:pStyle w:val="Normal"/>
        <w:spacing w:before="0" w:after="120"/>
        <w:jc w:val="both"/>
        <w:rPr/>
      </w:pPr>
      <w:r>
        <w:rPr/>
        <w:t>d) determinação judicial e/ou governamental para conhecimento das informações, desde que notificada imediatamente à Pró-reitoria de Pesquisa e Inovação – PROPIP</w:t>
      </w:r>
      <w:bookmarkStart w:id="0" w:name="_GoBack"/>
      <w:bookmarkEnd w:id="0"/>
      <w:r>
        <w:rPr/>
        <w:t>, previamente à liberação, e sendo requerido segredo de justiça no seu trato judicial e/ou administrativo.</w:t>
      </w:r>
    </w:p>
    <w:p>
      <w:pPr>
        <w:pStyle w:val="Normal"/>
        <w:spacing w:before="0" w:after="120"/>
        <w:jc w:val="both"/>
        <w:rPr/>
      </w:pPr>
      <w:r>
        <w:rPr/>
        <w:t>4 - Qualquer divulgação sobre qualquer aspecto ou informação sobre o presente instrumento está adstrita ao prévio conhecimento do Programa de Apoio ao Empreendedorismo e Inovação, ressalvada a mera informação sobre sua existência ou a divulgação para fins científicos.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------------, --------de------- de 2017</w:t>
      </w:r>
    </w:p>
    <w:p>
      <w:pPr>
        <w:pStyle w:val="Normal"/>
        <w:jc w:val="both"/>
        <w:rPr/>
      </w:pPr>
      <w:r>
        <w:rPr/>
        <w:t>Assinatura:</w:t>
      </w:r>
    </w:p>
    <w:p>
      <w:pPr>
        <w:pStyle w:val="Normal"/>
        <w:spacing w:before="0" w:after="12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89" w:type="dxa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24"/>
      <w:gridCol w:w="9641"/>
      <w:gridCol w:w="224"/>
    </w:tblGrid>
    <w:tr>
      <w:trPr>
        <w:trHeight w:val="1130" w:hRule="atLeast"/>
      </w:trPr>
      <w:tc>
        <w:tcPr>
          <w:tcW w:w="224" w:type="dxa"/>
          <w:tcBorders/>
          <w:shd w:color="auto" w:fill="FFFFFF" w:val="clear"/>
        </w:tcPr>
        <w:p>
          <w:pPr>
            <w:pStyle w:val="Normal"/>
            <w:ind w:left="458" w:hanging="0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9641" w:type="dxa"/>
          <w:tcBorders/>
          <w:shd w:color="auto" w:fill="FFFFFF" w:val="clear"/>
        </w:tcPr>
        <w:p>
          <w:pPr>
            <w:pStyle w:val="Normal"/>
            <w:ind w:hanging="70"/>
            <w:jc w:val="center"/>
            <w:rPr/>
          </w:pPr>
          <w:r>
            <w:rPr/>
            <w:drawing>
              <wp:inline distT="0" distB="0" distL="0" distR="0">
                <wp:extent cx="664210" cy="69024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>
          <w:pPr>
            <w:pStyle w:val="Western"/>
            <w:spacing w:before="0" w:after="0"/>
            <w:ind w:hanging="10"/>
            <w:jc w:val="center"/>
            <w:rPr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>
          <w:pPr>
            <w:pStyle w:val="Cabealho"/>
            <w:jc w:val="center"/>
            <w:rPr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  <w:tc>
        <w:tcPr>
          <w:tcW w:w="224" w:type="dxa"/>
          <w:tcBorders/>
          <w:shd w:color="auto" w:fill="FFFFFF" w:val="clear"/>
        </w:tcPr>
        <w:p>
          <w:pPr>
            <w:pStyle w:val="Normal"/>
            <w:rPr>
              <w:rFonts w:ascii="Arial" w:hAnsi="Arial" w:cs="Arial"/>
              <w:b/>
              <w:b/>
              <w:sz w:val="20"/>
            </w:rPr>
          </w:pPr>
          <w:r>
            <w:rPr>
              <w:rFonts w:cs="Arial" w:ascii="Arial" w:hAnsi="Arial"/>
              <w:b/>
              <w:sz w:val="20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1247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qFormat/>
    <w:rsid w:val="00861a7f"/>
    <w:pPr>
      <w:spacing w:before="120" w:after="120"/>
      <w:outlineLvl w:val="0"/>
    </w:pPr>
    <w:rPr>
      <w:rFonts w:ascii="Arial" w:hAnsi="Arial" w:eastAsia="Calibri" w:cs="Arial"/>
      <w:b/>
      <w:bCs/>
      <w:color w:val="000000"/>
      <w:sz w:val="22"/>
      <w:szCs w:val="22"/>
      <w:lang w:eastAsia="en-US"/>
    </w:rPr>
  </w:style>
  <w:style w:type="paragraph" w:styleId="Ttulo2">
    <w:name w:val="Título 2"/>
    <w:basedOn w:val="Normal"/>
    <w:next w:val="Normal"/>
    <w:link w:val="Ttulo2Char"/>
    <w:autoRedefine/>
    <w:qFormat/>
    <w:rsid w:val="00861a7f"/>
    <w:pPr>
      <w:keepNext/>
      <w:spacing w:before="120" w:after="240"/>
      <w:jc w:val="both"/>
      <w:outlineLvl w:val="1"/>
    </w:pPr>
    <w:rPr>
      <w:rFonts w:ascii="Arial" w:hAnsi="Arial"/>
      <w:b/>
      <w:bCs/>
      <w:iCs/>
      <w:sz w:val="22"/>
      <w:szCs w:val="22"/>
    </w:rPr>
  </w:style>
  <w:style w:type="paragraph" w:styleId="Ttulo3">
    <w:name w:val="Título 3"/>
    <w:basedOn w:val="Normal"/>
    <w:next w:val="Normal"/>
    <w:qFormat/>
    <w:rsid w:val="00861a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nhideWhenUsed/>
    <w:rsid w:val="00771303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qFormat/>
    <w:rsid w:val="0032023e"/>
    <w:rPr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861a7f"/>
    <w:rPr>
      <w:sz w:val="24"/>
      <w:szCs w:val="24"/>
      <w:lang w:val="pt-BR" w:eastAsia="pt-BR" w:bidi="ar-SA"/>
    </w:rPr>
  </w:style>
  <w:style w:type="character" w:styleId="Ttulo2Char" w:customStyle="1">
    <w:name w:val="Título 2 Char"/>
    <w:basedOn w:val="DefaultParagraphFont"/>
    <w:link w:val="Ttulo2"/>
    <w:qFormat/>
    <w:rsid w:val="00861a7f"/>
    <w:rPr>
      <w:rFonts w:ascii="Arial" w:hAnsi="Arial"/>
      <w:b/>
      <w:bCs/>
      <w:iCs/>
      <w:sz w:val="22"/>
      <w:szCs w:val="22"/>
      <w:lang w:val="pt-BR" w:eastAsia="pt-BR" w:bidi="ar-SA"/>
    </w:rPr>
  </w:style>
  <w:style w:type="character" w:styleId="Pagenumber">
    <w:name w:val="page number"/>
    <w:basedOn w:val="DefaultParagraphFont"/>
    <w:qFormat/>
    <w:rsid w:val="00861a7f"/>
    <w:rPr/>
  </w:style>
  <w:style w:type="character" w:styleId="RodapChar" w:customStyle="1">
    <w:name w:val="Rodapé Char"/>
    <w:basedOn w:val="DefaultParagraphFont"/>
    <w:link w:val="Rodap"/>
    <w:qFormat/>
    <w:rsid w:val="00ff36c8"/>
    <w:rPr>
      <w:sz w:val="24"/>
      <w:szCs w:val="24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rFonts w:cs="Times New Roman"/>
      <w:b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rFonts w:cs="Times New Roman"/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rsid w:val="00861a7f"/>
    <w:pPr>
      <w:spacing w:before="0" w:after="12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Cabeçalho"/>
    <w:basedOn w:val="Normal"/>
    <w:rsid w:val="008648d3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rsid w:val="008648d3"/>
    <w:pPr>
      <w:tabs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semiHidden/>
    <w:qFormat/>
    <w:rsid w:val="0032023e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32023e"/>
    <w:pPr/>
    <w:rPr>
      <w:b/>
      <w:bCs/>
    </w:rPr>
  </w:style>
  <w:style w:type="paragraph" w:styleId="BalloonText">
    <w:name w:val="Balloon Text"/>
    <w:basedOn w:val="Normal"/>
    <w:semiHidden/>
    <w:qFormat/>
    <w:rsid w:val="0032023e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a44f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61a7f"/>
    <w:pPr>
      <w:ind w:left="708" w:hanging="0"/>
    </w:pPr>
    <w:rPr>
      <w:rFonts w:ascii="Calibri" w:hAnsi="Calibri" w:eastAsia="Calibri"/>
      <w:sz w:val="22"/>
      <w:szCs w:val="22"/>
      <w:lang w:eastAsia="en-US"/>
    </w:rPr>
  </w:style>
  <w:style w:type="paragraph" w:styleId="EstiloTtulo311ptNoNegrito" w:customStyle="1">
    <w:name w:val="Estilo Título 3 + 11 pt Não Negrito"/>
    <w:basedOn w:val="Ttulo3"/>
    <w:autoRedefine/>
    <w:qFormat/>
    <w:rsid w:val="00861a7f"/>
    <w:pPr>
      <w:spacing w:before="120" w:after="120"/>
    </w:pPr>
    <w:rPr>
      <w:rFonts w:eastAsia="Calibri"/>
      <w:bCs w:val="false"/>
      <w:sz w:val="22"/>
      <w:lang w:eastAsia="en-US"/>
    </w:rPr>
  </w:style>
  <w:style w:type="paragraph" w:styleId="Western" w:customStyle="1">
    <w:name w:val="western"/>
    <w:basedOn w:val="Normal"/>
    <w:qFormat/>
    <w:rsid w:val="005c2d0f"/>
    <w:pPr>
      <w:suppressAutoHyphens w:val="true"/>
      <w:spacing w:before="280" w:after="119"/>
    </w:pPr>
    <w:rPr>
      <w:rFonts w:ascii="Arial Unicode MS" w:hAnsi="Arial Unicode MS" w:eastAsia="Arial Unicode MS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7f12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LibreOffice/5.0.5.2$Windows_X86_64 LibreOffice_project/55b006a02d247b5f7215fc6ea0fde844b30035b3</Application>
  <Paragraphs>20</Paragraphs>
  <Company>IFSP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2017-10-28T17:37:00Z</dcterms:created>
  <dc:creator>user</dc:creator>
  <dc:language>pt-BR</dc:language>
  <cp:lastPrinted>2013-05-13T13:15:00Z</cp:lastPrinted>
  <dcterms:modified xsi:type="dcterms:W3CDTF">2017-10-30T16:11:45Z</dcterms:modified>
  <cp:revision>5</cp:revision>
  <dc:title>FORMULÁRIO PARA BOLSA DE INICIAÇÃO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